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PATTO DI NON CONCORRENZA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art. 2125 del codice civile</w:t>
      </w:r>
    </w:p>
    <w:p>
      <w:pPr>
        <w:spacing w:before="120"/>
      </w:pPr>
      <w:r>
        <w:t>Tra: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Datore di lavoro: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Lavoratore/lavoratrice: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premesso che tra le parti è in corso un rapporto di lavoro subordinato dal ______________ con la qualifica di ______________________, si conviene quanto segue.</w:t>
      </w:r>
    </w:p>
    <w:p>
      <w:pPr>
        <w:spacing w:before="200"/>
      </w:pPr>
      <w:r>
        <w:rPr>
          <w:b/>
          <w:color w:val="185ABD"/>
        </w:rPr>
        <w:t>Art. 1 · Oggetto del divieto</w:t>
      </w:r>
    </w:p>
    <w:p>
      <w:pPr>
        <w:spacing w:before="120"/>
      </w:pPr>
      <w:r>
        <w:t>Per il periodo successivo alla cessazione del rapporto, qualunque ne sia la causa, il lavoratore si impegna a non svolgere, direttamente o indirettamente, in proprio o alle dipendenze di terzi, la seguente attività in concorrenza con il datore di lavoro: ______________________________________________________________________ (indicare settore, prodotti/servizi, mansioni).</w:t>
      </w:r>
    </w:p>
    <w:p>
      <w:pPr>
        <w:spacing w:before="200"/>
      </w:pPr>
      <w:r>
        <w:rPr>
          <w:b/>
          <w:color w:val="185ABD"/>
        </w:rPr>
        <w:t>Art. 2 · Durata</w:t>
      </w:r>
    </w:p>
    <w:p>
      <w:pPr>
        <w:spacing w:before="120"/>
      </w:pPr>
      <w:r>
        <w:t>Il divieto dura ______ mesi dalla cessazione del rapporto (massimo 36 mesi; 60 per i dirigenti).</w:t>
      </w:r>
    </w:p>
    <w:p>
      <w:pPr>
        <w:spacing w:before="200"/>
      </w:pPr>
      <w:r>
        <w:rPr>
          <w:b/>
          <w:color w:val="185ABD"/>
        </w:rPr>
        <w:t>Art. 3 · Territorio</w:t>
      </w:r>
    </w:p>
    <w:p>
      <w:pPr>
        <w:spacing w:before="120"/>
      </w:pPr>
      <w:r>
        <w:t>Il divieto vale nel seguente ambito territoriale: ______________________________________________.</w:t>
      </w:r>
    </w:p>
    <w:p>
      <w:pPr>
        <w:spacing w:before="200"/>
      </w:pPr>
      <w:r>
        <w:rPr>
          <w:b/>
          <w:color w:val="185ABD"/>
        </w:rPr>
        <w:t>Art. 4 · Corrispettivo</w:t>
      </w:r>
    </w:p>
    <w:p>
      <w:pPr>
        <w:spacing w:before="120"/>
      </w:pPr>
      <w:r>
        <w:t>A fronte dell'impegno, il datore di lavoro corrisponde al lavoratore euro ______________ lordi ☐ in ______ rate mensili durante il rapporto, in busta paga ☐ in un'unica soluzione / in ______ rate dopo la cessazione. Il corrispettivo è dovuto anche in caso di licenziamento o dimissioni.</w:t>
      </w:r>
    </w:p>
    <w:p>
      <w:pPr>
        <w:spacing w:before="200"/>
      </w:pPr>
      <w:r>
        <w:rPr>
          <w:b/>
          <w:color w:val="185ABD"/>
        </w:rPr>
        <w:t>Art. 5 · Penale e informazioni</w:t>
      </w:r>
    </w:p>
    <w:p>
      <w:pPr>
        <w:spacing w:before="120"/>
      </w:pPr>
      <w:r>
        <w:t>In caso di violazione il lavoratore restituisce quanto ricevuto e paga una penale di euro ______________, salvo il risarcimento del danno ulteriore (art. 1382 c.c.). Il lavoratore comunica al datore, entro 15 giorni, l'inizio di ogni nuova attività lavorativa durante il periodo del divieto.</w:t>
      </w:r>
    </w:p>
    <w:p>
      <w:pPr>
        <w:spacing w:before="200"/>
      </w:pPr>
      <w:r>
        <w:rPr>
          <w:b/>
          <w:color w:val="185ABD"/>
        </w:rPr>
        <w:t>Art. 6 · Rinvio</w:t>
      </w:r>
    </w:p>
    <w:p>
      <w:pPr>
        <w:spacing w:before="120"/>
      </w:pPr>
      <w:r>
        <w:t>Per quanto non previsto si applica l'art. 2125 del codice civile. Le clausole che si rivelassero in contrasto con la legge sono sostituite di diritto dai limiti di legge.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Patto Di Non Concorrenza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