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INFORMATIVA SUL TRATTAMENTO DEI DATI PERSONALI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13 del Regolamento (UE) 2016/679</w:t>
      </w:r>
    </w:p>
    <w:p>
      <w:pPr>
        <w:spacing w:before="120"/>
      </w:pPr>
      <w:r>
        <w:t>Ai sensi dell'art. 13 del Regolamento (UE) 2016/679 (GDPR) ti informiamo su come trattiamo i tuoi dati personali.</w:t>
      </w:r>
    </w:p>
    <w:p>
      <w:pPr>
        <w:spacing w:before="200"/>
      </w:pPr>
      <w:r>
        <w:rPr>
          <w:b/>
          <w:color w:val="185ABD"/>
        </w:rPr>
        <w:t>Art. 1 · Titolare del trattamento</w:t>
      </w:r>
    </w:p>
    <w:p>
      <w:pPr>
        <w:spacing w:before="120"/>
      </w:pPr>
      <w:r>
        <w:t>Titolare è ______________________________, con sede in ______________________, email ______________________, PEC ______________________. ☐ Responsabile della protezione dei dati (DPO): ______________________.</w:t>
      </w:r>
    </w:p>
    <w:p>
      <w:pPr>
        <w:spacing w:before="200"/>
      </w:pPr>
      <w:r>
        <w:rPr>
          <w:b/>
          <w:color w:val="185ABD"/>
        </w:rPr>
        <w:t>Art. 2 · Dati, finalità e base giuridica</w:t>
      </w:r>
    </w:p>
    <w:p>
      <w:pPr>
        <w:spacing w:before="120"/>
      </w:pPr>
      <w:r>
        <w:t>Trattiamo i dati anagrafici, di contatto e ______________ per: a) gestire il rapporto contrattuale e fornire i servizi richiesti (base giuridica: contratto, art. 6.1.b); b) adempiere agli obblighi di legge, fiscali e contabili (art. 6.1.c); c) ☐ inviare comunicazioni commerciali, solo con il tuo consenso (art. 6.1.a); d) ______________________.</w:t>
      </w:r>
    </w:p>
    <w:p>
      <w:pPr>
        <w:spacing w:before="200"/>
      </w:pPr>
      <w:r>
        <w:rPr>
          <w:b/>
          <w:color w:val="185ABD"/>
        </w:rPr>
        <w:t>Art. 3 · Destinatari</w:t>
      </w:r>
    </w:p>
    <w:p>
      <w:pPr>
        <w:spacing w:before="120"/>
      </w:pPr>
      <w:r>
        <w:t>I dati possono essere comunicati a consulenti, commercialisti, fornitori di servizi informatici e altri soggetti che agiscono come responsabili del trattamento, e alle autorità quando previsto dalla legge. ☐ I dati non sono trasferiti fuori dall'Unione Europea / ☐ sono trasferiti con le garanzie previste dagli artt. 44 e seguenti del GDPR.</w:t>
      </w:r>
    </w:p>
    <w:p>
      <w:pPr>
        <w:spacing w:before="200"/>
      </w:pPr>
      <w:r>
        <w:rPr>
          <w:b/>
          <w:color w:val="185ABD"/>
        </w:rPr>
        <w:t>Art. 4 · Conservazione</w:t>
      </w:r>
    </w:p>
    <w:p>
      <w:pPr>
        <w:spacing w:before="120"/>
      </w:pPr>
      <w:r>
        <w:t>I dati sono conservati per la durata del rapporto e poi per ____ anni per gli obblighi di legge (es. 10 anni per i documenti contabili); i dati per il marketing fino alla revoca del consenso e comunque non oltre ____ mesi.</w:t>
      </w:r>
    </w:p>
    <w:p>
      <w:pPr>
        <w:spacing w:before="200"/>
      </w:pPr>
      <w:r>
        <w:rPr>
          <w:b/>
          <w:color w:val="185ABD"/>
        </w:rPr>
        <w:t>Art. 5 · Diritti</w:t>
      </w:r>
    </w:p>
    <w:p>
      <w:pPr>
        <w:spacing w:before="120"/>
      </w:pPr>
      <w:r>
        <w:t>Puoi chiedere l'accesso ai tuoi dati, la rettifica, la cancellazione, la limitazione, opporti al trattamento, chiedere la portabilità e revocare il consenso in ogni momento (artt. 15-22 GDPR), scrivendo ai recapiti del titolare. Puoi proporre reclamo al Garante per la protezione dei dati personali (www.garanteprivacy.it).</w:t>
      </w:r>
    </w:p>
    <w:p>
      <w:pPr>
        <w:spacing w:before="200"/>
      </w:pPr>
      <w:r>
        <w:rPr>
          <w:b/>
          <w:color w:val="185ABD"/>
        </w:rPr>
        <w:t>Art. 6 · Natura del conferimento</w:t>
      </w:r>
    </w:p>
    <w:p>
      <w:pPr>
        <w:spacing w:before="120"/>
      </w:pPr>
      <w:r>
        <w:t>Il conferimento dei dati per le finalità a) e b) è necessario: senza, non possiamo fornire il servizio. Per la finalità c) è facoltativo.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5612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 dell'interessato per presa visione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Sul Trattamento Dei Dati Personali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