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DICHIARAZIONE SOSTITUTIVA DELL'ATTO DI NOTORIETÀ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art. 47 del D.P.R. 28 dicembre 2000, n. 445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jc w:val="center"/>
      </w:pPr>
      <w:r>
        <w:rPr>
          <w:b/>
          <w:color w:val="185ABD"/>
          <w:sz w:val="26"/>
        </w:rPr>
        <w:t>DICHIARA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Dichiarazione esente dall'imposta di bollo (art. 37 del D.P.R. 445/2000). Agli uffici pubblici si presenta firmata davanti al dipendente addetto oppure con la fotocopia di un documento d'identità valido (art. 38). Se presentata a privati, o per la riscossione di benefici economici da parte di terzi, la firma va autenticata (art. 21).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Dell'Atto Di Notorietà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