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SUBLOCAZIONE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1594 c.c. e art. 2 L. 392/1978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 (sublocatore):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Subconduttore: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premesso che il sublocatore è conduttore dell'immobile sotto descritto in forza del contratto di locazione stipulato con ______________ il ______________ e registrato il ______________, si conviene quanto segue: il sublocatore concede in sublocazione al subconduttore: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Parte dell'immobile sublocata (stanze, uso delle parti comuni)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Durata</w:t>
      </w:r>
    </w:p>
    <w:p>
      <w:pPr>
        <w:spacing w:before="120"/>
      </w:pPr>
      <w:r>
        <w:t>La sublocazione dura dal ______________ al ______________ e cessa comunque se cessa il contratto principale.</w:t>
      </w:r>
    </w:p>
    <w:p>
      <w:pPr>
        <w:spacing w:before="200"/>
      </w:pPr>
      <w:r>
        <w:rPr>
          <w:b/>
          <w:color w:val="185ABD"/>
        </w:rPr>
        <w:t>Art. 2 · Canone</w:t>
      </w:r>
    </w:p>
    <w:p>
      <w:pPr>
        <w:spacing w:before="120"/>
      </w:pPr>
      <w:r>
        <w:t>Il canone è di euro ______ al mese, comprensivo / esclusa la quota di spese e utenze, da pagare entro il giorno ____ di ogni mese.</w:t>
      </w:r>
    </w:p>
    <w:p>
      <w:pPr>
        <w:spacing w:before="200"/>
      </w:pPr>
      <w:r>
        <w:rPr>
          <w:b/>
          <w:color w:val="185ABD"/>
        </w:rPr>
        <w:t>Art. 3 · Consenso o comunicazione al locatore</w:t>
      </w:r>
    </w:p>
    <w:p>
      <w:pPr>
        <w:spacing w:before="120"/>
      </w:pPr>
      <w:r>
        <w:t>☐ Il locatore ha dato il proprio consenso scritto (necessario per la sublocazione totale). ☐ Trattandosi di sublocazione parziale, il sublocatore ne ha dato comunicazione al locatore con lettera raccomandata indicando il subconduttore, la durata e i vani sublocati (art. 2 L. 392/1978).</w:t>
      </w:r>
    </w:p>
    <w:p>
      <w:pPr>
        <w:spacing w:before="200"/>
      </w:pPr>
      <w:r>
        <w:rPr>
          <w:b/>
          <w:color w:val="185ABD"/>
        </w:rPr>
        <w:t>Art. 4 · Registrazione</w:t>
      </w:r>
    </w:p>
    <w:p>
      <w:pPr>
        <w:spacing w:before="120"/>
      </w:pPr>
      <w:r>
        <w:t>Il contratto sarà registrato entro trenta giorni con il modello RLI.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 (sublocatore)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Subconduttore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Sublocazione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