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CONTRATTO DI COLLABORAZIONE COORDINATA E CONTINUATIVA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art. 409, n. 3, c.p.c. · art. 2 D.Lgs. 81/2015</w:t>
      </w:r>
    </w:p>
    <w:p>
      <w:pPr>
        <w:spacing w:before="120"/>
      </w:pPr>
      <w:r>
        <w:t>Tra: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Committente: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Collaboratore: cognome e nome / ragione sociale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 / P. IVA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si conviene quanto segue.</w:t>
      </w:r>
    </w:p>
    <w:p>
      <w:pPr>
        <w:spacing w:before="200"/>
      </w:pPr>
      <w:r>
        <w:rPr>
          <w:b/>
          <w:color w:val="185ABD"/>
        </w:rPr>
        <w:t>Art. 1 · Oggetto</w:t>
      </w:r>
    </w:p>
    <w:p>
      <w:pPr>
        <w:spacing w:before="120"/>
      </w:pPr>
      <w:r>
        <w:t>Il committente affida al collaboratore, che accetta, la seguente attività di collaborazione coordinata e continuativa (art. 409, n. 3, c.p.c.): ______________________________________________________________________________.</w:t>
      </w:r>
    </w:p>
    <w:p>
      <w:pPr>
        <w:spacing w:before="200"/>
      </w:pPr>
      <w:r>
        <w:rPr>
          <w:b/>
          <w:color w:val="185ABD"/>
        </w:rPr>
        <w:t>Art. 2 · Autonomia e coordinamento</w:t>
      </w:r>
    </w:p>
    <w:p>
      <w:pPr>
        <w:spacing w:before="120"/>
      </w:pPr>
      <w:r>
        <w:t>Il collaboratore svolge l'attività in piena autonomia, senza vincolo di subordinazione né di orario e senza potere disciplinare del committente. Le modalità di coordinamento (tempi di consegna, strumenti, momenti di confronto) sono concordate tra le parti e indicate qui: ______________________________________________.</w:t>
      </w:r>
    </w:p>
    <w:p>
      <w:pPr>
        <w:spacing w:before="200"/>
      </w:pPr>
      <w:r>
        <w:rPr>
          <w:b/>
          <w:color w:val="185ABD"/>
        </w:rPr>
        <w:t>Art. 3 · Durata</w:t>
      </w:r>
    </w:p>
    <w:p>
      <w:pPr>
        <w:spacing w:before="120"/>
      </w:pPr>
      <w:r>
        <w:t>Il rapporto decorre dal ______________ e ☐ termina il ______________ ☐ è a tempo indeterminato. Ciascuna parte può recedere con preavviso scritto di ______ giorni; per giusta causa il recesso è immediato.</w:t>
      </w:r>
    </w:p>
    <w:p>
      <w:pPr>
        <w:spacing w:before="200"/>
      </w:pPr>
      <w:r>
        <w:rPr>
          <w:b/>
          <w:color w:val="185ABD"/>
        </w:rPr>
        <w:t>Art. 4 · Compenso</w:t>
      </w:r>
    </w:p>
    <w:p>
      <w:pPr>
        <w:spacing w:before="120"/>
      </w:pPr>
      <w:r>
        <w:t>Il compenso è di euro ______________ lordi ☐ mensili ☐ per fase / complessivi, pagato entro il giorno ______ del mese successivo con bonifico. Il committente opera le ritenute fiscali e versa i contributi alla Gestione separata INPS, trattenendo la quota a carico del collaboratore. Spese documentate rimborsate: ______________________.</w:t>
      </w:r>
    </w:p>
    <w:p>
      <w:pPr>
        <w:spacing w:before="200"/>
      </w:pPr>
      <w:r>
        <w:rPr>
          <w:b/>
          <w:color w:val="185ABD"/>
        </w:rPr>
        <w:t>Art. 5 · Obblighi del collaboratore</w:t>
      </w:r>
    </w:p>
    <w:p>
      <w:pPr>
        <w:spacing w:before="120"/>
      </w:pPr>
      <w:r>
        <w:t>Esegue l'attività con diligenza, usa i dati del committente solo per il contratto e li mantiene riservati anche dopo la cessazione, informa tempestivamente di impedimenti.</w:t>
      </w:r>
    </w:p>
    <w:p>
      <w:pPr>
        <w:spacing w:before="200"/>
      </w:pPr>
      <w:r>
        <w:rPr>
          <w:b/>
          <w:color w:val="185ABD"/>
        </w:rPr>
        <w:t>Art. 6 · Sospensione</w:t>
      </w:r>
    </w:p>
    <w:p>
      <w:pPr>
        <w:spacing w:before="120"/>
      </w:pPr>
      <w:r>
        <w:t>In caso di malattia, infortunio, gravidanza il rapporto resta sospeso senza compenso per il periodo di assenza; nei casi previsti dalla legge le indennità sono a carico dell'INPS.</w:t>
      </w:r>
    </w:p>
    <w:p>
      <w:pPr>
        <w:spacing w:before="200"/>
      </w:pPr>
      <w:r>
        <w:rPr>
          <w:b/>
          <w:color w:val="185ABD"/>
        </w:rPr>
        <w:t>Art. 7 · Privacy e foro</w:t>
      </w:r>
    </w:p>
    <w:p>
      <w:pPr>
        <w:spacing w:before="120"/>
      </w:pPr>
      <w:r>
        <w:t>Le parti si trattano i dati personali ai sensi del Regolamento UE 2016/679. Per ogni controversia è competente il foro di ______________.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721"/>
        <w:gridCol w:w="170"/>
        <w:gridCol w:w="3203"/>
        <w:gridCol w:w="170"/>
        <w:gridCol w:w="3203"/>
        <w:gridCol w:w="170"/>
      </w:tblGrid>
      <w:tr>
        <w:tc>
          <w:tcPr>
            <w:tcW w:type="dxa" w:w="2721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Firma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Firma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2721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Contratto Di Collaborazione Coordinata E Continuativa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