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CONTRATTO DI AGENZIA</w:t>
      </w:r>
    </w:p>
    <w:p>
      <w:pPr>
        <w:jc w:val="center"/>
        <w:pBdr>
          <w:bottom w:val="single" w:sz="18" w:space="6" w:color="185ABD"/>
        </w:pBdr>
      </w:pPr>
      <w:r>
        <w:rPr>
          <w:color w:val="5B6573"/>
          <w:sz w:val="20"/>
        </w:rPr>
        <w:t>artt. 1742-1753 del codice civile · agente senza rappresentanza</w:t>
      </w:r>
    </w:p>
    <w:p>
      <w:pPr>
        <w:spacing w:before="120"/>
      </w:pPr>
      <w:r>
        <w:t>Tra:</w:t>
      </w:r>
    </w:p>
    <w:tbl>
      <w:tblPr>
        <w:tblW w:type="auto" w:w="0"/>
        <w:tblLayout w:type="fixed"/>
        <w:tblLook w:firstColumn="1" w:firstRow="1" w:lastColumn="0" w:lastRow="0" w:noHBand="0" w:noVBand="1" w:val="04A0"/>
        <w:tblLayout w:type="fixed"/>
      </w:tblPr>
      <w:tblGrid>
        <w:gridCol w:w="5612"/>
        <w:gridCol w:w="170"/>
        <w:gridCol w:w="3685"/>
        <w:gridCol w:w="170"/>
      </w:tblGrid>
      <w:tr>
        <w:tc>
          <w:tcPr>
            <w:tcW w:type="dxa" w:w="5613"/>
          </w:tcPr>
          <w:p>
            <w:pPr>
              <w:spacing w:after="0"/>
            </w:pPr>
            <w:r>
              <w:rPr>
                <w:color w:val="5B6573"/>
                <w:sz w:val="17"/>
              </w:rPr>
              <w:t>Preponente: cognome e nome / ragione sociale</w:t>
            </w:r>
          </w:p>
        </w:tc>
        <w:tc>
          <w:tcPr>
            <w:tcW w:type="dxa" w:w="170"/>
          </w:tcPr>
          <w:p>
            <w:pPr>
              <w:spacing w:after="0"/>
            </w:pPr>
          </w:p>
        </w:tc>
        <w:tc>
          <w:tcPr>
            <w:tcW w:type="dxa" w:w="3685"/>
          </w:tcPr>
          <w:p>
            <w:pPr>
              <w:spacing w:after="0"/>
            </w:pPr>
            <w:r>
              <w:rPr>
                <w:color w:val="5B6573"/>
                <w:sz w:val="17"/>
              </w:rPr>
              <w:t>Codice fiscale / P. IVA</w:t>
            </w:r>
          </w:p>
        </w:tc>
        <w:tc>
          <w:tcPr>
            <w:tcW w:type="dxa" w:w="170"/>
          </w:tcPr>
          <w:p>
            <w:pPr>
              <w:spacing w:after="0"/>
            </w:pPr>
          </w:p>
        </w:tc>
      </w:tr>
      <w:tr>
        <w:trPr>
          <w:trHeight w:val="312"/>
        </w:trPr>
        <w:tc>
          <w:tcPr>
            <w:tcW w:type="dxa" w:w="5613"/>
            <w:tcBorders>
              <w:bottom w:val="single" w:sz="6" w:color="9AA7B8"/>
            </w:tcBorders>
          </w:tcPr>
          <w:p>
            <w:pPr>
              <w:spacing w:after="0"/>
            </w:pPr>
            <w:r>
              <w:t xml:space="preserve"> </w:t>
            </w:r>
          </w:p>
        </w:tc>
        <w:tc>
          <w:tcPr>
            <w:tcW w:type="dxa" w:w="170"/>
          </w:tcPr>
          <w:p>
            <w:pPr>
              <w:spacing w:after="0"/>
            </w:pPr>
          </w:p>
        </w:tc>
        <w:tc>
          <w:tcPr>
            <w:tcW w:type="dxa" w:w="3685"/>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Indirizzo</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5612"/>
        <w:gridCol w:w="170"/>
        <w:gridCol w:w="3685"/>
        <w:gridCol w:w="170"/>
      </w:tblGrid>
      <w:tr>
        <w:tc>
          <w:tcPr>
            <w:tcW w:type="dxa" w:w="5613"/>
          </w:tcPr>
          <w:p>
            <w:pPr>
              <w:spacing w:after="0"/>
            </w:pPr>
            <w:r>
              <w:rPr>
                <w:color w:val="5B6573"/>
                <w:sz w:val="17"/>
              </w:rPr>
              <w:t>Agente (partita IVA, iscrizione REA/Registro imprese, Enasarco n.): cognome e nome / ragione sociale</w:t>
            </w:r>
          </w:p>
        </w:tc>
        <w:tc>
          <w:tcPr>
            <w:tcW w:type="dxa" w:w="170"/>
          </w:tcPr>
          <w:p>
            <w:pPr>
              <w:spacing w:after="0"/>
            </w:pPr>
          </w:p>
        </w:tc>
        <w:tc>
          <w:tcPr>
            <w:tcW w:type="dxa" w:w="3685"/>
          </w:tcPr>
          <w:p>
            <w:pPr>
              <w:spacing w:after="0"/>
            </w:pPr>
            <w:r>
              <w:rPr>
                <w:color w:val="5B6573"/>
                <w:sz w:val="17"/>
              </w:rPr>
              <w:t>Codice fiscale / P. IVA</w:t>
            </w:r>
          </w:p>
        </w:tc>
        <w:tc>
          <w:tcPr>
            <w:tcW w:type="dxa" w:w="170"/>
          </w:tcPr>
          <w:p>
            <w:pPr>
              <w:spacing w:after="0"/>
            </w:pPr>
          </w:p>
        </w:tc>
      </w:tr>
      <w:tr>
        <w:trPr>
          <w:trHeight w:val="312"/>
        </w:trPr>
        <w:tc>
          <w:tcPr>
            <w:tcW w:type="dxa" w:w="5613"/>
            <w:tcBorders>
              <w:bottom w:val="single" w:sz="6" w:color="9AA7B8"/>
            </w:tcBorders>
          </w:tcPr>
          <w:p>
            <w:pPr>
              <w:spacing w:after="0"/>
            </w:pPr>
            <w:r>
              <w:t xml:space="preserve"> </w:t>
            </w:r>
          </w:p>
        </w:tc>
        <w:tc>
          <w:tcPr>
            <w:tcW w:type="dxa" w:w="170"/>
          </w:tcPr>
          <w:p>
            <w:pPr>
              <w:spacing w:after="0"/>
            </w:pPr>
          </w:p>
        </w:tc>
        <w:tc>
          <w:tcPr>
            <w:tcW w:type="dxa" w:w="3685"/>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Indirizzo</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p>
      <w:pPr>
        <w:spacing w:before="120"/>
      </w:pPr>
      <w:r>
        <w:t>si conviene quanto segue.</w:t>
      </w:r>
    </w:p>
    <w:p>
      <w:pPr>
        <w:spacing w:before="200"/>
      </w:pPr>
      <w:r>
        <w:rPr>
          <w:b/>
          <w:color w:val="185ABD"/>
        </w:rPr>
        <w:t>Art. 1 · Incarico</w:t>
      </w:r>
    </w:p>
    <w:p>
      <w:pPr>
        <w:spacing w:before="120"/>
      </w:pPr>
      <w:r>
        <w:t>Il preponente affida all'agente, che accetta, l'incarico di promuovere stabilmente la conclusione di contratti di vendita dei seguenti prodotti/servizi: ______________________________________________, senza potere di rappresentanza: gli ordini raccolti sono soggetti ad accettazione del preponente, che comunica l'eventuale rifiuto entro ______ giorni.</w:t>
      </w:r>
    </w:p>
    <w:p>
      <w:pPr>
        <w:spacing w:before="200"/>
      </w:pPr>
      <w:r>
        <w:rPr>
          <w:b/>
          <w:color w:val="185ABD"/>
        </w:rPr>
        <w:t>Art. 2 · Zona e clientela</w:t>
      </w:r>
    </w:p>
    <w:p>
      <w:pPr>
        <w:spacing w:before="120"/>
      </w:pPr>
      <w:r>
        <w:t>L'incarico riguarda la zona ______________________________ ☐ con esclusiva reciproca ai sensi dell'art. 1743 c.c. ☐ senza esclusiva. Sono esclusi i seguenti clienti direzionali: ______________________.</w:t>
      </w:r>
    </w:p>
    <w:p>
      <w:pPr>
        <w:spacing w:before="200"/>
      </w:pPr>
      <w:r>
        <w:rPr>
          <w:b/>
          <w:color w:val="185ABD"/>
        </w:rPr>
        <w:t>Art. 3 · Obblighi delle parti</w:t>
      </w:r>
    </w:p>
    <w:p>
      <w:pPr>
        <w:spacing w:before="120"/>
      </w:pPr>
      <w:r>
        <w:t>L'agente agisce con lealtà e buona fede, segue le istruzioni ricevute, informa il preponente sulle condizioni del mercato e sugli affari, non riscuote somme se non autorizzato per iscritto. Il preponente fornisce cataloghi, listini e informazioni necessarie, avvisa l'agente se prevede un volume d'affari molto inferiore e comunica entro un termine ragionevole accettazione o rifiuto degli ordini (art. 1749 c.c.).</w:t>
      </w:r>
    </w:p>
    <w:p>
      <w:pPr>
        <w:spacing w:before="200"/>
      </w:pPr>
      <w:r>
        <w:rPr>
          <w:b/>
          <w:color w:val="185ABD"/>
        </w:rPr>
        <w:t>Art. 4 · Provvigioni</w:t>
      </w:r>
    </w:p>
    <w:p>
      <w:pPr>
        <w:spacing w:before="120"/>
      </w:pPr>
      <w:r>
        <w:t>All'agente spetta la provvigione del ______ % sull'imponibile degli affari conclusi per effetto del suo intervento nella zona, e, in caso di esclusiva, anche su quelli conclusi direttamente dal preponente con clienti della zona. La provvigione matura con l'esecuzione dell'affare e si paga entro il mese successivo al trimestre, con estratto conto. Non spetta per gli affari non eseguiti per causa non imputabile al preponente.</w:t>
      </w:r>
    </w:p>
    <w:p>
      <w:pPr>
        <w:spacing w:before="200"/>
      </w:pPr>
      <w:r>
        <w:rPr>
          <w:b/>
          <w:color w:val="185ABD"/>
        </w:rPr>
        <w:t>Art. 5 · Durata e recesso</w:t>
      </w:r>
    </w:p>
    <w:p>
      <w:pPr>
        <w:spacing w:before="120"/>
      </w:pPr>
      <w:r>
        <w:t>Il contratto ☐ è a tempo indeterminato dal ______________ ☐ dura dal ______________ al ______________. Ciascuna parte può recedere con il preavviso dell'art. 1750 c.c. (da 1 a 6 mesi secondo l'anzianità), o maggiore se qui indicato: ______ mesi. Per giusta causa il recesso è immediato.</w:t>
      </w:r>
    </w:p>
    <w:p>
      <w:pPr>
        <w:spacing w:before="200"/>
      </w:pPr>
      <w:r>
        <w:rPr>
          <w:b/>
          <w:color w:val="185ABD"/>
        </w:rPr>
        <w:t>Art. 6 · Indennità di cessazione</w:t>
      </w:r>
    </w:p>
    <w:p>
      <w:pPr>
        <w:spacing w:before="120"/>
      </w:pPr>
      <w:r>
        <w:t>Alla cessazione spetta all'agente l'indennità prevista dall'art. 1751 c.c. e dall'accordo economico collettivo applicato: ______________________.</w:t>
      </w:r>
    </w:p>
    <w:p>
      <w:pPr>
        <w:spacing w:before="200"/>
      </w:pPr>
      <w:r>
        <w:rPr>
          <w:b/>
          <w:color w:val="185ABD"/>
        </w:rPr>
        <w:t>Art. 7 · Enasarco e non concorrenza</w:t>
      </w:r>
    </w:p>
    <w:p>
      <w:pPr>
        <w:spacing w:before="120"/>
      </w:pPr>
      <w:r>
        <w:t>Il preponente versa i contributi Enasarco e il FIRR secondo le norme vigenti. ☐ Le parti stipulano patto di non concorrenza post-contrattuale di ______ mesi (massimo 24), limitato alla zona e alla clientela dell'incarico, con indennità di euro ______________ (art. 1751-bis c.c.).</w:t>
      </w:r>
    </w:p>
    <w:p>
      <w:pPr>
        <w:spacing w:before="200"/>
      </w:pPr>
      <w:r>
        <w:rPr>
          <w:b/>
          <w:color w:val="185ABD"/>
        </w:rPr>
        <w:t>Art. 8 · Rinvio e foro</w:t>
      </w:r>
    </w:p>
    <w:p>
      <w:pPr>
        <w:spacing w:before="120"/>
      </w:pPr>
      <w:r>
        <w:t>Per quanto non previsto si applicano gli artt. 1742-1753 c.c. e l'AEC ______________________. Foro competente: ______________.</w:t>
      </w:r>
    </w:p>
    <w:tbl>
      <w:tblPr>
        <w:tblW w:type="auto" w:w="0"/>
        <w:tblLayout w:type="fixed"/>
        <w:tblLook w:firstColumn="1" w:firstRow="1" w:lastColumn="0" w:lastRow="0" w:noHBand="0" w:noVBand="1" w:val="04A0"/>
        <w:tblLayout w:type="fixed"/>
      </w:tblPr>
      <w:tblGrid>
        <w:gridCol w:w="2721"/>
        <w:gridCol w:w="170"/>
        <w:gridCol w:w="3203"/>
        <w:gridCol w:w="170"/>
        <w:gridCol w:w="3203"/>
        <w:gridCol w:w="170"/>
      </w:tblGrid>
      <w:tr>
        <w:tc>
          <w:tcPr>
            <w:tcW w:type="dxa" w:w="2721"/>
          </w:tcPr>
          <w:p>
            <w:pPr>
              <w:spacing w:after="0"/>
            </w:pPr>
            <w:r>
              <w:rPr>
                <w:color w:val="5B6573"/>
                <w:sz w:val="17"/>
              </w:rPr>
              <w:t>Luogo e data</w:t>
            </w:r>
          </w:p>
        </w:tc>
        <w:tc>
          <w:tcPr>
            <w:tcW w:type="dxa" w:w="170"/>
          </w:tcPr>
          <w:p>
            <w:pPr>
              <w:spacing w:after="0"/>
            </w:pPr>
          </w:p>
        </w:tc>
        <w:tc>
          <w:tcPr>
            <w:tcW w:type="dxa" w:w="3203"/>
          </w:tcPr>
          <w:p>
            <w:pPr>
              <w:spacing w:after="0"/>
            </w:pPr>
            <w:r>
              <w:rPr>
                <w:color w:val="5B6573"/>
                <w:sz w:val="17"/>
              </w:rPr>
              <w:t>Firma</w:t>
            </w:r>
          </w:p>
        </w:tc>
        <w:tc>
          <w:tcPr>
            <w:tcW w:type="dxa" w:w="170"/>
          </w:tcPr>
          <w:p>
            <w:pPr>
              <w:spacing w:after="0"/>
            </w:pPr>
          </w:p>
        </w:tc>
        <w:tc>
          <w:tcPr>
            <w:tcW w:type="dxa" w:w="3203"/>
          </w:tcPr>
          <w:p>
            <w:pPr>
              <w:spacing w:after="0"/>
            </w:pPr>
            <w:r>
              <w:rPr>
                <w:color w:val="5B6573"/>
                <w:sz w:val="17"/>
              </w:rPr>
              <w:t>Firma</w:t>
            </w:r>
          </w:p>
        </w:tc>
        <w:tc>
          <w:tcPr>
            <w:tcW w:type="dxa" w:w="170"/>
          </w:tcPr>
          <w:p>
            <w:pPr>
              <w:spacing w:after="0"/>
            </w:pPr>
          </w:p>
        </w:tc>
      </w:tr>
      <w:tr>
        <w:trPr>
          <w:trHeight w:val="312"/>
        </w:trPr>
        <w:tc>
          <w:tcPr>
            <w:tcW w:type="dxa" w:w="2721"/>
            <w:tcBorders>
              <w:bottom w:val="single" w:sz="6" w:color="9AA7B8"/>
            </w:tcBorders>
          </w:tcPr>
          <w:p>
            <w:pPr>
              <w:spacing w:after="0"/>
            </w:pPr>
            <w:r>
              <w:t xml:space="preserve"> </w:t>
            </w:r>
          </w:p>
        </w:tc>
        <w:tc>
          <w:tcPr>
            <w:tcW w:type="dxa" w:w="170"/>
          </w:tcPr>
          <w:p>
            <w:pPr>
              <w:spacing w:after="0"/>
            </w:pPr>
          </w:p>
        </w:tc>
        <w:tc>
          <w:tcPr>
            <w:tcW w:type="dxa" w:w="3203"/>
            <w:tcBorders>
              <w:bottom w:val="single" w:sz="6" w:color="9AA7B8"/>
            </w:tcBorders>
          </w:tcPr>
          <w:p>
            <w:pPr>
              <w:spacing w:after="0"/>
            </w:pPr>
            <w:r>
              <w:t xml:space="preserve"> </w:t>
            </w:r>
          </w:p>
        </w:tc>
        <w:tc>
          <w:tcPr>
            <w:tcW w:type="dxa" w:w="170"/>
          </w:tcPr>
          <w:p>
            <w:pPr>
              <w:spacing w:after="0"/>
            </w:pPr>
          </w:p>
        </w:tc>
        <w:tc>
          <w:tcPr>
            <w:tcW w:type="dxa" w:w="3203"/>
            <w:tcBorders>
              <w:bottom w:val="single" w:sz="6" w:color="9AA7B8"/>
            </w:tcBorders>
          </w:tcPr>
          <w:p>
            <w:pPr>
              <w:spacing w:after="0"/>
            </w:pPr>
            <w:r>
              <w:t xml:space="preserve"> </w:t>
            </w:r>
          </w:p>
        </w:tc>
        <w:tc>
          <w:tcPr>
            <w:tcW w:type="dxa" w:w="170"/>
          </w:tcPr>
          <w:p>
            <w:pPr>
              <w:spacing w:after="0"/>
            </w:pPr>
          </w:p>
        </w:tc>
      </w:tr>
    </w:tbl>
    <w:p>
      <w:pPr>
        <w:spacing w:after="0" w:line="140" w:lineRule="exact"/>
      </w:pPr>
    </w:p>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9CA3AF"/>
        <w:sz w:val="15"/>
      </w:rPr>
      <w:t>Modulo gratuito · ProntoModuli · prontomoduli.it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Agenzia</dc:title>
  <dc:subject/>
  <dc:creator>ProntoModuli</dc:creator>
  <cp:keywords/>
  <dc:description>generated by python-docx</dc:description>
  <cp:lastModifiedBy/>
  <cp:revision>1</cp:revision>
  <dcterms:created xsi:type="dcterms:W3CDTF">2013-12-23T23:15:00Z</dcterms:created>
  <dcterms:modified xsi:type="dcterms:W3CDTF">2013-12-23T23:15:00Z</dcterms:modified>
  <cp:category/>
</cp:coreProperties>
</file>