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AFFITTO DI FONDO RUSTICO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Legge 3 maggio 1982, n. 203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Concedente: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Affittuario: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segue: il concedente concede in affitto all'affittuario il seguente fondo rustico: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Fondo (Comune, località, foglio, particelle, superficie, colture)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Durata</w:t>
      </w:r>
    </w:p>
    <w:p>
      <w:pPr>
        <w:spacing w:before="120"/>
      </w:pPr>
      <w:r>
        <w:t>L'affitto ha durata di ____ annate agrarie, dall'11 novembre ______ al 10 novembre ______. ☐ Patto in deroga alla durata legale di quindici anni (art. 1 L. 203/1982), stipulato con l'assistenza delle organizzazioni professionali agricole ai sensi dell'art. 45 della L. 203/1982, rappresentate da: ______________________.</w:t>
      </w:r>
    </w:p>
    <w:p>
      <w:pPr>
        <w:spacing w:before="200"/>
      </w:pPr>
      <w:r>
        <w:rPr>
          <w:b/>
          <w:color w:val="185ABD"/>
        </w:rPr>
        <w:t>Art. 2 · Canone</w:t>
      </w:r>
    </w:p>
    <w:p>
      <w:pPr>
        <w:spacing w:before="120"/>
      </w:pPr>
      <w:r>
        <w:t>Il canone annuo è di euro ______________, da pagare entro il ______________ di ogni anno.</w:t>
      </w:r>
    </w:p>
    <w:p>
      <w:pPr>
        <w:spacing w:before="200"/>
      </w:pPr>
      <w:r>
        <w:rPr>
          <w:b/>
          <w:color w:val="185ABD"/>
        </w:rPr>
        <w:t>Art. 3 · Obblighi</w:t>
      </w:r>
    </w:p>
    <w:p>
      <w:pPr>
        <w:spacing w:before="120"/>
      </w:pPr>
      <w:r>
        <w:t>L'affittuario coltiva il fondo secondo le regole di buona tecnica agraria, conserva le sistemazioni e non può subaffittare. Miglioramenti e addizioni sono regolati dagli artt. 16 e seguenti della L. 203/1982.</w:t>
      </w:r>
    </w:p>
    <w:p>
      <w:pPr>
        <w:spacing w:before="200"/>
      </w:pPr>
      <w:r>
        <w:rPr>
          <w:b/>
          <w:color w:val="185ABD"/>
        </w:rPr>
        <w:t>Art. 4 · Registrazione</w:t>
      </w:r>
    </w:p>
    <w:p>
      <w:pPr>
        <w:spacing w:before="120"/>
      </w:pPr>
      <w:r>
        <w:t>Il contratto sarà registrato entro trenta giorni con il modello RLI.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Concedente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Affittuario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Affitto Di Fondo Rustico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