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DICHIARAZIONE SOSTITUTIVA DI CERTIFICAZIONE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Autocertificazione della situazione reddituale · art. 46 del D.P.R. 28 dicembre 2000, n. 445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consapevole delle sanzioni penali previste dall'art. 76 del D.P.R. 445/2000 in caso di dichiarazioni false o mendaci, e della decadenza dai benefici eventualmente ottenuti sulla base di una dichiarazione non veritiera (art. 75 del D.P.R. 445/2000),</w:t>
      </w:r>
    </w:p>
    <w:p>
      <w:pPr>
        <w:jc w:val="center"/>
      </w:pPr>
      <w:r>
        <w:rPr>
          <w:b/>
          <w:color w:val="185ABD"/>
          <w:sz w:val="26"/>
        </w:rPr>
        <w:t>DICHIARA</w:t>
      </w:r>
    </w:p>
    <w:p>
      <w:pPr>
        <w:spacing w:before="120"/>
      </w:pPr>
      <w:r>
        <w:t>che nell'anno d'imposta sotto indicato il proprio reddito complessivo (☐ personale ☐ del nucleo familiare) è stato il seguente: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Anno d'imposta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Importo (euro)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Tipo (lordo / imponibile)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Come risulta da (730, Redditi PF, Certificazione Unica…)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 leggibile)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La dichiarazione non richiede l'autentica della firma ed è esente dall'imposta di bollo (art. 37 del D.P.R. 445/2000). Se non viene firmata davanti al dipendente che la riceve, va consegnata o inviata insieme alla fotocopia di un documento d'identità valido del dichiarante (art. 38 del D.P.R. 445/2000).</w:t>
      </w:r>
    </w:p>
    <w:p>
      <w:pPr>
        <w:spacing w:before="120"/>
      </w:pPr>
      <w:r>
        <w:rPr>
          <w:color w:val="5B6573"/>
          <w:sz w:val="16"/>
        </w:rPr>
        <w:t>Trattamento dei dati personali: i dati sono raccolti dal soggetto che riceve la dichiarazione e usati solo per il procedimento per cui viene presentata (Regolamento UE 2016/679).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