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DI ATTO DI NOTORIETÀ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Autocertificazione di domicilio · art. 47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p>
      <w:pPr>
        <w:spacing w:before="120"/>
      </w:pPr>
      <w:r>
        <w:t>di essere domiciliato/a nel Comune di: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Comune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Per motivi di (studio, lavoro, salute…)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Atto Di Notorietà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