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ACCETTAZIONE DELL'EREDITÀ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Dichiarazione espressa · art. 475 del codice civile</w:t>
      </w:r>
    </w:p>
    <w:p>
      <w:pPr>
        <w:jc w:val="center"/>
      </w:pPr>
      <w:r>
        <w:rPr>
          <w:b/>
          <w:color w:val="185ABD"/>
          <w:sz w:val="26"/>
        </w:rPr>
        <w:t>DICHIARAZIONE DI ACCETTAZIONE ESPRESSA DELL'EREDITÀ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sottoscritto/a (cognome)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Nome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1275"/>
        <w:gridCol w:w="170"/>
        <w:gridCol w:w="3203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Prov.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1275"/>
        <w:gridCol w:w="170"/>
        <w:gridCol w:w="3203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Residente 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Prov.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CAP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Via / Piazza e numero civico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in qualità di ☐ erede legittimo ☐ erede testamentario (testamento pubblicato dal notaio ______________________ il ______________), nella sua qualità di ______________________ (coniuge, figlio/a, …) del/della defunto/a: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Defunto/a: cognome e nome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 / 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Deceduto/a a / 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Ultima residenza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DICHIARA, ai sensi dell'art. 475 del codice civile, di ACCETTARE PURAMENTE E SEMPLICEMENTE l'eredità del/della defunto/a sopra indicato/a, con ogni effetto di legge dall'apertura della successione (art. 459 c.c.), e di essere consapevole che con l'accettazione pura e semplice risponde dei debiti ereditari anche oltre il valore dei beni ricevuti.</w:t>
      </w:r>
    </w:p>
    <w:p>
      <w:pPr>
        <w:spacing w:before="120"/>
      </w:pPr>
      <w:r>
        <w:t>☐ Dichiara inoltre che l'eredità comprende i seguenti beni immobili, per i quali si riserva di provvedere alla trascrizione dell'accettazione (art. 2648 c.c.): ______________________________________________________________________.</w:t>
      </w:r>
    </w:p>
    <w:p>
      <w:pPr>
        <w:spacing w:before="120"/>
      </w:pPr>
      <w:r>
        <w:t>Allega copia del proprio documento d'identità.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L'erede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rPr>
          <w:color w:val="5B6573"/>
          <w:sz w:val="16"/>
        </w:rPr>
        <w:t>Scrittura privata: per la trascrizione nei registri immobiliari la firma va autenticata da un notaio. Per accettare con beneficio d'inventario o rinunciare serve la dichiarazione davanti al notaio o al cancelliere del tribunale.</w:t>
      </w: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Accettazione Dell'Eredità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